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昌图县第二批高标准农田建设项目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4、被授权代理人身份证明 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bookmarkStart w:id="0" w:name="_GoBack"/>
            <w:r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  <w:t>肥料登记证</w:t>
            </w:r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