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kern w:val="2"/>
          <w:sz w:val="32"/>
          <w:szCs w:val="32"/>
          <w:u w:val="single"/>
          <w:lang w:val="en-US" w:eastAsia="zh-CN" w:bidi="ar-SA"/>
        </w:rPr>
      </w:pPr>
    </w:p>
    <w:p>
      <w:pPr>
        <w:spacing w:line="240" w:lineRule="auto"/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single"/>
          <w:lang w:val="en-US" w:eastAsia="zh-CN" w:bidi="ar-SA"/>
        </w:rPr>
        <w:t xml:space="preserve"> 大禹节水大同市云州区给水用100级PE管材采购</w:t>
      </w: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 xml:space="preserve"> </w:t>
      </w:r>
    </w:p>
    <w:p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招标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报名表</w:t>
      </w:r>
    </w:p>
    <w:tbl>
      <w:tblPr>
        <w:tblStyle w:val="9"/>
        <w:tblW w:w="891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9"/>
        <w:gridCol w:w="2661"/>
        <w:gridCol w:w="1739"/>
        <w:gridCol w:w="2418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firstLine="480" w:firstLineChars="200"/>
              <w:jc w:val="both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caps w:val="0"/>
                <w:color w:val="000000"/>
                <w:spacing w:val="0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  <w:t>大禹节水大同市云州区给水用100级PE管材采购项目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DY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CG</w:t>
            </w:r>
            <w:r>
              <w:rPr>
                <w:rFonts w:hint="eastAsia" w:ascii="仿宋" w:hAnsi="仿宋" w:eastAsia="仿宋" w:cs="仿宋"/>
              </w:rPr>
              <w:t>-202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</w:rPr>
              <w:t>-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highlight w:val="none"/>
              </w:rPr>
              <w:t>0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</w:trPr>
        <w:tc>
          <w:tcPr>
            <w:tcW w:w="8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66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>
            <w:pPr>
              <w:keepNext w:val="0"/>
              <w:keepLines w:val="0"/>
              <w:widowControl/>
              <w:suppressLineNumbers w:val="0"/>
              <w:ind w:left="4213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>
            <w:pPr>
              <w:keepNext w:val="0"/>
              <w:keepLines w:val="0"/>
              <w:widowControl/>
              <w:suppressLineNumbers w:val="0"/>
              <w:ind w:left="4213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3960" w:firstLineChars="18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